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084" w:rsidRDefault="00870084" w:rsidP="00870084">
      <w:pPr>
        <w:pStyle w:val="Title"/>
      </w:pPr>
      <w:r>
        <w:t>2D Echo Machine Specification</w:t>
      </w:r>
    </w:p>
    <w:p w:rsidR="00870084" w:rsidRPr="007652D7" w:rsidRDefault="00870084" w:rsidP="007652D7">
      <w:pPr>
        <w:jc w:val="center"/>
        <w:rPr>
          <w:b/>
        </w:rPr>
      </w:pPr>
      <w:r w:rsidRPr="007652D7">
        <w:rPr>
          <w:b/>
        </w:rPr>
        <w:t>Technical Specification of 2D High End Echo Machine for TTE</w:t>
      </w:r>
      <w:r w:rsidRPr="007652D7">
        <w:rPr>
          <w:b/>
        </w:rPr>
        <w:br/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2"/>
        <w:gridCol w:w="6496"/>
        <w:gridCol w:w="2123"/>
      </w:tblGrid>
      <w:tr w:rsidR="00870084" w:rsidTr="007652D7">
        <w:tc>
          <w:tcPr>
            <w:tcW w:w="732" w:type="dxa"/>
          </w:tcPr>
          <w:p w:rsidR="00870084" w:rsidRPr="007652D7" w:rsidRDefault="00870084" w:rsidP="007652D7">
            <w:pPr>
              <w:rPr>
                <w:b/>
              </w:rPr>
            </w:pPr>
            <w:r w:rsidRPr="007652D7">
              <w:rPr>
                <w:b/>
              </w:rPr>
              <w:t xml:space="preserve">S.NO. </w:t>
            </w:r>
          </w:p>
        </w:tc>
        <w:tc>
          <w:tcPr>
            <w:tcW w:w="6496" w:type="dxa"/>
          </w:tcPr>
          <w:p w:rsidR="00870084" w:rsidRPr="007652D7" w:rsidRDefault="00870084" w:rsidP="007652D7">
            <w:pPr>
              <w:rPr>
                <w:b/>
              </w:rPr>
            </w:pPr>
            <w:r w:rsidRPr="007652D7">
              <w:rPr>
                <w:b/>
              </w:rPr>
              <w:t xml:space="preserve">Descriptions </w:t>
            </w:r>
          </w:p>
        </w:tc>
        <w:tc>
          <w:tcPr>
            <w:tcW w:w="2123" w:type="dxa"/>
          </w:tcPr>
          <w:p w:rsidR="00870084" w:rsidRPr="007652D7" w:rsidRDefault="00870084" w:rsidP="007652D7">
            <w:pPr>
              <w:rPr>
                <w:b/>
              </w:rPr>
            </w:pPr>
            <w:r w:rsidRPr="007652D7">
              <w:rPr>
                <w:b/>
              </w:rPr>
              <w:t>Comply (Yes /No)</w:t>
            </w:r>
          </w:p>
        </w:tc>
      </w:tr>
      <w:tr w:rsidR="00870084" w:rsidTr="007652D7">
        <w:tc>
          <w:tcPr>
            <w:tcW w:w="732" w:type="dxa"/>
          </w:tcPr>
          <w:p w:rsidR="00870084" w:rsidRDefault="00870084" w:rsidP="007652D7"/>
        </w:tc>
        <w:tc>
          <w:tcPr>
            <w:tcW w:w="6496" w:type="dxa"/>
          </w:tcPr>
          <w:p w:rsidR="00870084" w:rsidRPr="007652D7" w:rsidRDefault="00870084" w:rsidP="007652D7">
            <w:pPr>
              <w:jc w:val="right"/>
              <w:rPr>
                <w:b/>
              </w:rPr>
            </w:pPr>
            <w:r w:rsidRPr="007652D7">
              <w:rPr>
                <w:b/>
              </w:rPr>
              <w:t xml:space="preserve">Make 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/>
        </w:tc>
        <w:tc>
          <w:tcPr>
            <w:tcW w:w="6496" w:type="dxa"/>
          </w:tcPr>
          <w:p w:rsidR="00870084" w:rsidRPr="007652D7" w:rsidRDefault="00870084" w:rsidP="007652D7">
            <w:pPr>
              <w:jc w:val="right"/>
              <w:rPr>
                <w:b/>
              </w:rPr>
            </w:pPr>
            <w:r w:rsidRPr="007652D7">
              <w:rPr>
                <w:b/>
              </w:rPr>
              <w:t>Model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1.</w:t>
            </w:r>
          </w:p>
        </w:tc>
        <w:tc>
          <w:tcPr>
            <w:tcW w:w="6496" w:type="dxa"/>
          </w:tcPr>
          <w:p w:rsidR="00870084" w:rsidRDefault="00870084" w:rsidP="007652D7">
            <w:r>
              <w:t>Latest generation advanced digital 2D TTE &amp; TEE echocardiography system.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2.</w:t>
            </w:r>
          </w:p>
        </w:tc>
        <w:tc>
          <w:tcPr>
            <w:tcW w:w="6496" w:type="dxa"/>
          </w:tcPr>
          <w:p w:rsidR="00870084" w:rsidRDefault="00870084" w:rsidP="007652D7">
            <w:r>
              <w:t>Frame rate up to 3000 FPS.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3.</w:t>
            </w:r>
          </w:p>
        </w:tc>
        <w:tc>
          <w:tcPr>
            <w:tcW w:w="6496" w:type="dxa"/>
          </w:tcPr>
          <w:p w:rsidR="00870084" w:rsidRDefault="00870084" w:rsidP="007652D7">
            <w:r>
              <w:t>Adult cardiology transducer with broadband technology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4.</w:t>
            </w:r>
          </w:p>
        </w:tc>
        <w:tc>
          <w:tcPr>
            <w:tcW w:w="6496" w:type="dxa"/>
          </w:tcPr>
          <w:p w:rsidR="00870084" w:rsidRDefault="00870084" w:rsidP="007652D7">
            <w:r>
              <w:t>Minimum 21-inch high-resolution monitor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5.</w:t>
            </w:r>
          </w:p>
        </w:tc>
        <w:tc>
          <w:tcPr>
            <w:tcW w:w="6496" w:type="dxa"/>
          </w:tcPr>
          <w:p w:rsidR="00870084" w:rsidRDefault="00870084" w:rsidP="007652D7">
            <w:r>
              <w:t>At least four imaging probe ports.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6.</w:t>
            </w:r>
          </w:p>
        </w:tc>
        <w:tc>
          <w:tcPr>
            <w:tcW w:w="6496" w:type="dxa"/>
          </w:tcPr>
          <w:p w:rsidR="00870084" w:rsidRDefault="00870084" w:rsidP="007652D7">
            <w:r>
              <w:t xml:space="preserve">Frequency range: 1–18 </w:t>
            </w:r>
            <w:proofErr w:type="spellStart"/>
            <w:r>
              <w:t>MHz.</w:t>
            </w:r>
            <w:proofErr w:type="spellEnd"/>
          </w:p>
        </w:tc>
        <w:tc>
          <w:tcPr>
            <w:tcW w:w="2123" w:type="dxa"/>
          </w:tcPr>
          <w:p w:rsidR="00870084" w:rsidRDefault="00870084" w:rsidP="007652D7"/>
        </w:tc>
        <w:bookmarkStart w:id="0" w:name="_GoBack"/>
        <w:bookmarkEnd w:id="0"/>
      </w:tr>
      <w:tr w:rsidR="00870084" w:rsidTr="007652D7">
        <w:trPr>
          <w:trHeight w:val="409"/>
        </w:trPr>
        <w:tc>
          <w:tcPr>
            <w:tcW w:w="732" w:type="dxa"/>
          </w:tcPr>
          <w:p w:rsidR="00870084" w:rsidRDefault="00870084" w:rsidP="007652D7">
            <w:r>
              <w:t>7.</w:t>
            </w:r>
          </w:p>
        </w:tc>
        <w:tc>
          <w:tcPr>
            <w:tcW w:w="6496" w:type="dxa"/>
          </w:tcPr>
          <w:p w:rsidR="00870084" w:rsidRDefault="007652D7" w:rsidP="007652D7">
            <w:r>
              <w:t>Storage: 500GB hard disk.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8.</w:t>
            </w:r>
          </w:p>
        </w:tc>
        <w:tc>
          <w:tcPr>
            <w:tcW w:w="6496" w:type="dxa"/>
          </w:tcPr>
          <w:p w:rsidR="00870084" w:rsidRDefault="00870084" w:rsidP="007652D7">
            <w:r>
              <w:t>Scanning depth: 30 cm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9.</w:t>
            </w:r>
          </w:p>
        </w:tc>
        <w:tc>
          <w:tcPr>
            <w:tcW w:w="6496" w:type="dxa"/>
          </w:tcPr>
          <w:p w:rsidR="00870084" w:rsidRDefault="00870084" w:rsidP="007652D7">
            <w:r>
              <w:t>Advanced quantification: Automated strain &amp; CRT.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10.</w:t>
            </w:r>
          </w:p>
        </w:tc>
        <w:tc>
          <w:tcPr>
            <w:tcW w:w="6496" w:type="dxa"/>
          </w:tcPr>
          <w:p w:rsidR="00870084" w:rsidRDefault="00870084" w:rsidP="007652D7">
            <w:r>
              <w:t>Automated tools: TAPSE, LA Volume, EF.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11.</w:t>
            </w:r>
          </w:p>
        </w:tc>
        <w:tc>
          <w:tcPr>
            <w:tcW w:w="6496" w:type="dxa"/>
          </w:tcPr>
          <w:p w:rsidR="00870084" w:rsidRDefault="00870084" w:rsidP="007652D7">
            <w:r>
              <w:t>Touch panel ≥12 inch.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12.</w:t>
            </w:r>
          </w:p>
        </w:tc>
        <w:tc>
          <w:tcPr>
            <w:tcW w:w="6496" w:type="dxa"/>
          </w:tcPr>
          <w:p w:rsidR="00870084" w:rsidRDefault="00870084" w:rsidP="007652D7">
            <w:r>
              <w:t>Contrast imaging standard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13.</w:t>
            </w:r>
          </w:p>
        </w:tc>
        <w:tc>
          <w:tcPr>
            <w:tcW w:w="6496" w:type="dxa"/>
          </w:tcPr>
          <w:p w:rsidR="00870084" w:rsidRDefault="007652D7" w:rsidP="007652D7">
            <w:r>
              <w:t>Integrated stress echo.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14.</w:t>
            </w:r>
          </w:p>
        </w:tc>
        <w:tc>
          <w:tcPr>
            <w:tcW w:w="6496" w:type="dxa"/>
          </w:tcPr>
          <w:p w:rsidR="00870084" w:rsidRDefault="00870084" w:rsidP="007652D7">
            <w:r>
              <w:t>Real-time compound imaging.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15.</w:t>
            </w:r>
          </w:p>
        </w:tc>
        <w:tc>
          <w:tcPr>
            <w:tcW w:w="6496" w:type="dxa"/>
          </w:tcPr>
          <w:p w:rsidR="00870084" w:rsidRDefault="00870084" w:rsidP="007652D7">
            <w:r>
              <w:t xml:space="preserve">AI-based auto </w:t>
            </w:r>
            <w:proofErr w:type="spellStart"/>
            <w:r>
              <w:t>doppler</w:t>
            </w:r>
            <w:proofErr w:type="spellEnd"/>
            <w:r>
              <w:t>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16.</w:t>
            </w:r>
          </w:p>
        </w:tc>
        <w:tc>
          <w:tcPr>
            <w:tcW w:w="6496" w:type="dxa"/>
          </w:tcPr>
          <w:p w:rsidR="00870084" w:rsidRDefault="00870084" w:rsidP="007652D7">
            <w:r>
              <w:t>LIMP, RIMP, Continuity equation.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17.</w:t>
            </w:r>
          </w:p>
        </w:tc>
        <w:tc>
          <w:tcPr>
            <w:tcW w:w="6496" w:type="dxa"/>
          </w:tcPr>
          <w:p w:rsidR="00870084" w:rsidRDefault="00870084" w:rsidP="007652D7">
            <w:r>
              <w:t>Post processing features.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18.</w:t>
            </w:r>
          </w:p>
        </w:tc>
        <w:tc>
          <w:tcPr>
            <w:tcW w:w="6496" w:type="dxa"/>
          </w:tcPr>
          <w:p w:rsidR="00870084" w:rsidRDefault="007652D7" w:rsidP="007652D7">
            <w:r>
              <w:t xml:space="preserve">Software </w:t>
            </w:r>
            <w:proofErr w:type="spellStart"/>
            <w:r>
              <w:t>beamforming</w:t>
            </w:r>
            <w:proofErr w:type="spellEnd"/>
            <w:r>
              <w:t>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19.</w:t>
            </w:r>
          </w:p>
        </w:tc>
        <w:tc>
          <w:tcPr>
            <w:tcW w:w="6496" w:type="dxa"/>
          </w:tcPr>
          <w:p w:rsidR="00870084" w:rsidRDefault="00870084" w:rsidP="007652D7">
            <w:r>
              <w:t>AI-based measurements.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20.</w:t>
            </w:r>
          </w:p>
        </w:tc>
        <w:tc>
          <w:tcPr>
            <w:tcW w:w="6496" w:type="dxa"/>
          </w:tcPr>
          <w:p w:rsidR="00870084" w:rsidRDefault="00870084" w:rsidP="007652D7">
            <w:r>
              <w:t xml:space="preserve"> Upgradeable to neonatal probes.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21.</w:t>
            </w:r>
          </w:p>
        </w:tc>
        <w:tc>
          <w:tcPr>
            <w:tcW w:w="6496" w:type="dxa"/>
          </w:tcPr>
          <w:p w:rsidR="00870084" w:rsidRDefault="00870084" w:rsidP="007652D7">
            <w:r>
              <w:t>Strain measurement standard.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22.</w:t>
            </w:r>
          </w:p>
        </w:tc>
        <w:tc>
          <w:tcPr>
            <w:tcW w:w="6496" w:type="dxa"/>
          </w:tcPr>
          <w:p w:rsidR="00870084" w:rsidRDefault="00870084" w:rsidP="007652D7">
            <w:r>
              <w:t xml:space="preserve"> ICE compatibility.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23.</w:t>
            </w:r>
          </w:p>
        </w:tc>
        <w:tc>
          <w:tcPr>
            <w:tcW w:w="6496" w:type="dxa"/>
          </w:tcPr>
          <w:p w:rsidR="00870084" w:rsidRDefault="00870084" w:rsidP="007652D7">
            <w:r>
              <w:t>Z Score display.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24.</w:t>
            </w:r>
          </w:p>
        </w:tc>
        <w:tc>
          <w:tcPr>
            <w:tcW w:w="6496" w:type="dxa"/>
          </w:tcPr>
          <w:p w:rsidR="00870084" w:rsidRDefault="007652D7" w:rsidP="007652D7">
            <w:r>
              <w:t>Upgradeable to matrix 2D TEE.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25</w:t>
            </w:r>
          </w:p>
        </w:tc>
        <w:tc>
          <w:tcPr>
            <w:tcW w:w="6496" w:type="dxa"/>
          </w:tcPr>
          <w:p w:rsidR="00870084" w:rsidRDefault="00870084" w:rsidP="007652D7">
            <w:r>
              <w:t>Transducers i</w:t>
            </w:r>
            <w:r w:rsidR="007652D7">
              <w:t>ncluded (neonatal, adult, TEE).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26.</w:t>
            </w:r>
          </w:p>
        </w:tc>
        <w:tc>
          <w:tcPr>
            <w:tcW w:w="6496" w:type="dxa"/>
          </w:tcPr>
          <w:p w:rsidR="00870084" w:rsidRDefault="00870084" w:rsidP="007652D7">
            <w:r>
              <w:t xml:space="preserve"> US FDA &amp; CE certified.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27.</w:t>
            </w:r>
          </w:p>
        </w:tc>
        <w:tc>
          <w:tcPr>
            <w:tcW w:w="6496" w:type="dxa"/>
          </w:tcPr>
          <w:p w:rsidR="00870084" w:rsidRDefault="00870084" w:rsidP="007652D7">
            <w:r w:rsidRPr="00840F57">
              <w:t>Paediatric</w:t>
            </w:r>
            <w:r w:rsidRPr="00840F57">
              <w:t xml:space="preserve"> probe along with Adult probe</w:t>
            </w:r>
          </w:p>
        </w:tc>
        <w:tc>
          <w:tcPr>
            <w:tcW w:w="2123" w:type="dxa"/>
          </w:tcPr>
          <w:p w:rsidR="00870084" w:rsidRDefault="00870084" w:rsidP="007652D7"/>
        </w:tc>
      </w:tr>
      <w:tr w:rsidR="00870084" w:rsidTr="007652D7">
        <w:tc>
          <w:tcPr>
            <w:tcW w:w="732" w:type="dxa"/>
          </w:tcPr>
          <w:p w:rsidR="00870084" w:rsidRDefault="00870084" w:rsidP="007652D7">
            <w:r>
              <w:t>28.</w:t>
            </w:r>
          </w:p>
        </w:tc>
        <w:tc>
          <w:tcPr>
            <w:tcW w:w="6496" w:type="dxa"/>
          </w:tcPr>
          <w:p w:rsidR="00870084" w:rsidRDefault="007652D7" w:rsidP="007652D7">
            <w:r>
              <w:t>Warranty: 3 Year.</w:t>
            </w:r>
          </w:p>
        </w:tc>
        <w:tc>
          <w:tcPr>
            <w:tcW w:w="2123" w:type="dxa"/>
          </w:tcPr>
          <w:p w:rsidR="00870084" w:rsidRDefault="00870084" w:rsidP="007652D7"/>
        </w:tc>
      </w:tr>
    </w:tbl>
    <w:p w:rsidR="00556847" w:rsidRDefault="007652D7" w:rsidP="007652D7"/>
    <w:sectPr w:rsidR="00556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84"/>
    <w:rsid w:val="001F7CC1"/>
    <w:rsid w:val="00611ACF"/>
    <w:rsid w:val="007652D7"/>
    <w:rsid w:val="0087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9163E-C23B-4FF6-B23E-3E31F5D9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008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7008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table" w:styleId="TableGrid">
    <w:name w:val="Table Grid"/>
    <w:basedOn w:val="TableNormal"/>
    <w:uiPriority w:val="39"/>
    <w:rsid w:val="00870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2026-07-01T04:55:00Z</dcterms:created>
  <dcterms:modified xsi:type="dcterms:W3CDTF">2026-07-01T05:10:00Z</dcterms:modified>
</cp:coreProperties>
</file>